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AF" w:rsidRPr="005713F0" w:rsidRDefault="001132AF" w:rsidP="001132AF">
      <w:pPr>
        <w:spacing w:after="120"/>
        <w:rPr>
          <w:rFonts w:ascii="Calibri" w:hAnsi="Calibri" w:cs="Calibri"/>
          <w:b/>
          <w:bCs w:val="0"/>
          <w:sz w:val="28"/>
          <w:szCs w:val="28"/>
        </w:rPr>
      </w:pPr>
      <w:bookmarkStart w:id="0" w:name="_GoBack"/>
      <w:bookmarkEnd w:id="0"/>
      <w:r w:rsidRPr="005713F0">
        <w:rPr>
          <w:rFonts w:ascii="Calibri" w:hAnsi="Calibri" w:cs="Calibri"/>
          <w:b/>
          <w:bCs w:val="0"/>
          <w:sz w:val="28"/>
          <w:szCs w:val="28"/>
        </w:rPr>
        <w:t>Definice indexu IRL (Innovation Readiness Level)</w:t>
      </w:r>
    </w:p>
    <w:p w:rsidR="001132AF" w:rsidRPr="00A877DA" w:rsidRDefault="00A877DA" w:rsidP="001132AF">
      <w:pPr>
        <w:spacing w:after="120"/>
        <w:rPr>
          <w:rFonts w:ascii="Calibri" w:hAnsi="Calibri" w:cs="Calibri"/>
          <w:sz w:val="22"/>
          <w:szCs w:val="22"/>
        </w:rPr>
      </w:pPr>
      <w:r w:rsidRPr="00A877DA">
        <w:rPr>
          <w:rFonts w:ascii="Calibri" w:hAnsi="Calibri" w:cs="Calibri"/>
          <w:b/>
          <w:bCs w:val="0"/>
          <w:sz w:val="22"/>
          <w:szCs w:val="22"/>
        </w:rPr>
        <w:t>Index IRL (In</w:t>
      </w:r>
      <w:r w:rsidR="000629BF">
        <w:rPr>
          <w:rFonts w:ascii="Calibri" w:hAnsi="Calibri" w:cs="Calibri"/>
          <w:b/>
          <w:bCs w:val="0"/>
          <w:sz w:val="22"/>
          <w:szCs w:val="22"/>
        </w:rPr>
        <w:t>n</w:t>
      </w:r>
      <w:r w:rsidRPr="00A877DA">
        <w:rPr>
          <w:rFonts w:ascii="Calibri" w:hAnsi="Calibri" w:cs="Calibri"/>
          <w:b/>
          <w:bCs w:val="0"/>
          <w:sz w:val="22"/>
          <w:szCs w:val="22"/>
        </w:rPr>
        <w:t>ovation Readiness Level)</w:t>
      </w:r>
      <w:r>
        <w:rPr>
          <w:rFonts w:ascii="Calibri" w:hAnsi="Calibri" w:cs="Calibri"/>
          <w:sz w:val="22"/>
          <w:szCs w:val="22"/>
        </w:rPr>
        <w:t xml:space="preserve"> inovačního záměru je definován jako </w:t>
      </w:r>
      <w:r w:rsidRPr="00A877DA">
        <w:rPr>
          <w:rFonts w:ascii="Calibri" w:hAnsi="Calibri" w:cs="Calibri"/>
          <w:b/>
          <w:bCs w:val="0"/>
          <w:sz w:val="22"/>
          <w:szCs w:val="22"/>
          <w:u w:val="single"/>
        </w:rPr>
        <w:t>menší</w:t>
      </w:r>
      <w:r>
        <w:rPr>
          <w:rFonts w:ascii="Calibri" w:hAnsi="Calibri" w:cs="Calibri"/>
          <w:sz w:val="22"/>
          <w:szCs w:val="22"/>
        </w:rPr>
        <w:t xml:space="preserve"> ze dvou indexů: </w:t>
      </w:r>
      <w:r w:rsidRPr="00A877DA">
        <w:rPr>
          <w:rFonts w:ascii="Calibri" w:hAnsi="Calibri" w:cs="Calibri"/>
          <w:b/>
          <w:bCs w:val="0"/>
          <w:sz w:val="22"/>
          <w:szCs w:val="22"/>
        </w:rPr>
        <w:t xml:space="preserve">TRL (Technology Readiness Level) </w:t>
      </w:r>
      <w:r>
        <w:rPr>
          <w:rFonts w:ascii="Calibri" w:hAnsi="Calibri" w:cs="Calibri"/>
          <w:sz w:val="22"/>
          <w:szCs w:val="22"/>
        </w:rPr>
        <w:t xml:space="preserve">a </w:t>
      </w:r>
      <w:r w:rsidRPr="00A877DA">
        <w:rPr>
          <w:rFonts w:ascii="Calibri" w:hAnsi="Calibri" w:cs="Calibri"/>
          <w:b/>
          <w:bCs w:val="0"/>
          <w:sz w:val="22"/>
          <w:szCs w:val="22"/>
        </w:rPr>
        <w:t>ISAL (Innovation Social Acceptance Level),</w:t>
      </w:r>
      <w:r>
        <w:rPr>
          <w:rFonts w:ascii="Calibri" w:hAnsi="Calibri" w:cs="Calibri"/>
          <w:sz w:val="22"/>
          <w:szCs w:val="22"/>
        </w:rPr>
        <w:t xml:space="preserve"> které jsou definovány v následující tabulce: </w:t>
      </w:r>
    </w:p>
    <w:tbl>
      <w:tblPr>
        <w:tblW w:w="8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"/>
        <w:gridCol w:w="3389"/>
        <w:gridCol w:w="11"/>
        <w:gridCol w:w="198"/>
        <w:gridCol w:w="849"/>
        <w:gridCol w:w="3413"/>
      </w:tblGrid>
      <w:tr w:rsidR="001132AF" w:rsidRPr="001132AF" w:rsidTr="00A14888">
        <w:tc>
          <w:tcPr>
            <w:tcW w:w="4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TRL</w:t>
            </w:r>
          </w:p>
        </w:tc>
        <w:tc>
          <w:tcPr>
            <w:tcW w:w="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ISAL</w:t>
            </w:r>
          </w:p>
        </w:tc>
      </w:tr>
      <w:tr w:rsidR="001132AF" w:rsidRPr="001132AF" w:rsidTr="00A14888">
        <w:tc>
          <w:tcPr>
            <w:tcW w:w="8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269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Fáze formulace inovačního záměru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1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Základní principy jsou pozorovány a reportovány</w:t>
            </w:r>
            <w:r w:rsidRPr="001132AF">
              <w:rPr>
                <w:rFonts w:ascii="Calibri" w:hAnsi="Calibri" w:cs="Calibri"/>
              </w:rPr>
              <w:t>. Poznatky základního výzkumu jsou uplatněny v aplikovaném výzkumu a vývoji. Poznatky jsou formulovány ve formě studií, vzorců a schémat. 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1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78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Inovace je pouze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nápad </w:t>
            </w:r>
            <w:r w:rsidRPr="001132AF">
              <w:rPr>
                <w:rFonts w:ascii="Calibri" w:hAnsi="Calibri" w:cs="Calibri"/>
              </w:rPr>
              <w:t>v hlavě (-ách) inovátora (=vynálezce, podnikatele) nebo malého týmu jak určitou znalost využít pro řešení praktického problému. 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2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Je formulován technologický koncept praktického využití podkladové znalosti.</w:t>
            </w:r>
            <w:r w:rsidRPr="001132AF">
              <w:rPr>
                <w:rFonts w:ascii="Calibri" w:hAnsi="Calibri" w:cs="Calibri"/>
              </w:rPr>
              <w:t xml:space="preserve"> Jsou popsány jeho základní prvky. Jsou definovány analytické nástroje pro analýzu a simulaci tohoto využití. 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2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78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Inovátoři konzultují svůj nápad s poradci a ve svém okolí a formulují ho ve formě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inovačního záměru.</w:t>
            </w:r>
          </w:p>
          <w:p w:rsidR="001132AF" w:rsidRPr="001132AF" w:rsidRDefault="001132AF" w:rsidP="00A14888">
            <w:pPr>
              <w:spacing w:before="40" w:after="40"/>
              <w:ind w:left="78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</w:tr>
      <w:tr w:rsidR="001132AF" w:rsidRPr="001132AF" w:rsidTr="00A14888">
        <w:tc>
          <w:tcPr>
            <w:tcW w:w="8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266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Fáze prověrky inovačního záměru</w:t>
            </w:r>
          </w:p>
        </w:tc>
      </w:tr>
      <w:tr w:rsidR="001132AF" w:rsidRPr="001132AF" w:rsidTr="00A1488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3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53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Realizují se analytické a experimentální studie s cílem prověření realizovatelnosti jednotlivých technologických komponent inovačního záměru, </w:t>
            </w:r>
            <w:r w:rsidRPr="001132AF">
              <w:rPr>
                <w:rFonts w:ascii="Calibri" w:hAnsi="Calibri" w:cs="Calibri"/>
              </w:rPr>
              <w:t>které dosud nemusí být integrovány. </w:t>
            </w:r>
          </w:p>
        </w:tc>
        <w:tc>
          <w:tcPr>
            <w:tcW w:w="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3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78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Realizují se studie, kterými se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prověřuje </w:t>
            </w:r>
            <w:r w:rsidRPr="001132AF">
              <w:rPr>
                <w:rFonts w:ascii="Calibri" w:hAnsi="Calibri" w:cs="Calibri"/>
              </w:rPr>
              <w:t>inovační záměr v kontextu vnímání širší společenské a ekonomické reality. </w:t>
            </w:r>
          </w:p>
        </w:tc>
      </w:tr>
      <w:tr w:rsidR="001132AF" w:rsidRPr="001132AF" w:rsidTr="00A1488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4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53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Probíhá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validace</w:t>
            </w:r>
            <w:r w:rsidRPr="001132AF">
              <w:rPr>
                <w:rFonts w:ascii="Calibri" w:hAnsi="Calibri" w:cs="Calibri"/>
              </w:rPr>
              <w:t xml:space="preserve"> jednotlivých komponent a/nebo celé technologie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v laboratorních podmínkách</w:t>
            </w:r>
            <w:r w:rsidRPr="001132AF">
              <w:rPr>
                <w:rFonts w:ascii="Calibri" w:hAnsi="Calibri" w:cs="Calibri"/>
              </w:rPr>
              <w:t>. Vznikají první prototypy.</w:t>
            </w:r>
          </w:p>
        </w:tc>
        <w:tc>
          <w:tcPr>
            <w:tcW w:w="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4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7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Organizují se projekty pro prověření inovačního záměru</w:t>
            </w:r>
            <w:r w:rsidRPr="001132AF">
              <w:rPr>
                <w:rFonts w:ascii="Calibri" w:hAnsi="Calibri" w:cs="Calibri"/>
              </w:rPr>
              <w:t>, do kterých zapojuje širší klientská a investorská komunita. </w:t>
            </w:r>
          </w:p>
        </w:tc>
      </w:tr>
      <w:tr w:rsidR="001132AF" w:rsidRPr="001132AF" w:rsidTr="00A14888">
        <w:tc>
          <w:tcPr>
            <w:tcW w:w="8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269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Fáze realizace inovačního záměru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5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Probíhá validace komponent a prototypu v relevantním prostředí. </w:t>
            </w:r>
            <w:r w:rsidRPr="001132AF">
              <w:rPr>
                <w:rFonts w:ascii="Calibri" w:hAnsi="Calibri" w:cs="Calibri"/>
              </w:rPr>
              <w:t>Základní technologické prvky jsou integrovány navzájem a s nezbytnými podpůrnými strukturami a cílem jejich implementace prověrky v reálném prostředí. 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5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ind w:left="78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Inovační záměr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je osvojován realizačním</w:t>
            </w:r>
            <w:r w:rsidRPr="001132AF">
              <w:rPr>
                <w:rFonts w:ascii="Calibri" w:hAnsi="Calibri" w:cs="Calibri"/>
              </w:rPr>
              <w:t xml:space="preserve">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týmem</w:t>
            </w:r>
            <w:r w:rsidRPr="001132AF">
              <w:rPr>
                <w:rFonts w:ascii="Calibri" w:hAnsi="Calibri" w:cs="Calibri"/>
              </w:rPr>
              <w:t xml:space="preserve"> a oslovují se potenciální investoři pro tržní realizaci produktu. 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lastRenderedPageBreak/>
              <w:t>6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Probíhá demonstrace funkčnosti systému nebo prototypu v relevantním prostředí. </w:t>
            </w:r>
            <w:r w:rsidRPr="001132AF">
              <w:rPr>
                <w:rFonts w:ascii="Calibri" w:hAnsi="Calibri" w:cs="Calibri"/>
              </w:rPr>
              <w:t>Vzniká strukturovaná dokumentace relevantní pro tržní nasazení. 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6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ind w:left="78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Inovační zámět je ukotvován v právním rámci,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buduje se širší komunita</w:t>
            </w:r>
            <w:r w:rsidRPr="001132AF">
              <w:rPr>
                <w:rFonts w:ascii="Calibri" w:hAnsi="Calibri" w:cs="Calibri"/>
              </w:rPr>
              <w:t xml:space="preserve"> a získává se financování pro tržní realizaci produktu a škálování. </w:t>
            </w:r>
          </w:p>
        </w:tc>
      </w:tr>
      <w:tr w:rsidR="001132AF" w:rsidRPr="001132AF" w:rsidTr="00A14888">
        <w:tc>
          <w:tcPr>
            <w:tcW w:w="8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269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Fáze škálování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7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Probíhá demonstrace funkčnosti systému a/nebo produktu v operačním prostředí. </w:t>
            </w:r>
            <w:r w:rsidRPr="001132AF">
              <w:rPr>
                <w:rFonts w:ascii="Calibri" w:hAnsi="Calibri" w:cs="Calibri"/>
              </w:rPr>
              <w:t>Všechny části systému včetně podpůrných struktur jsou integrovány a je prokázána jejich funkčnost v prostředí blízkém normálním tržním podmínkám. 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7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ind w:left="78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Realizační tým je kompletní a funkční. Vzniká zárodek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 klientské báze. </w:t>
            </w:r>
            <w:r w:rsidRPr="001132AF">
              <w:rPr>
                <w:rFonts w:ascii="Calibri" w:hAnsi="Calibri" w:cs="Calibri"/>
              </w:rPr>
              <w:t xml:space="preserve">Probíhá produkce v omezeném rozsahu generující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první příjmy</w:t>
            </w:r>
            <w:r w:rsidRPr="001132AF">
              <w:rPr>
                <w:rFonts w:ascii="Calibri" w:hAnsi="Calibri" w:cs="Calibri"/>
              </w:rPr>
              <w:t xml:space="preserve"> nebo jiné benefity. 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8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Aktuální systém a/nebo produkt je kompletován a prověřen testy a demonstraci v tržním prostředí.</w:t>
            </w:r>
          </w:p>
          <w:p w:rsidR="001132AF" w:rsidRPr="001132AF" w:rsidRDefault="001132AF" w:rsidP="00A14888">
            <w:pPr>
              <w:pStyle w:val="Normlnweb"/>
              <w:spacing w:before="40" w:after="40"/>
              <w:ind w:left="138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Je kompletována uživatelská, vzdělávací a udržovací dokumentace. 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8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79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Inovace je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ve společnosti akceptována</w:t>
            </w:r>
            <w:r w:rsidRPr="001132AF">
              <w:rPr>
                <w:rFonts w:ascii="Calibri" w:hAnsi="Calibri" w:cs="Calibri"/>
              </w:rPr>
              <w:t xml:space="preserve"> ve formě nového výrobku nebo služby dostupného a využívaného na omezených lokální ch trzích. </w:t>
            </w:r>
          </w:p>
        </w:tc>
      </w:tr>
      <w:tr w:rsidR="001132AF" w:rsidRPr="001132AF" w:rsidTr="00A14888"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9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136"/>
              <w:jc w:val="left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 xml:space="preserve">Aktuální systém a/nebo produkt je prověřen úspěšnou cílenou operací na pilotním trhu. </w:t>
            </w:r>
            <w:r w:rsidRPr="001132AF">
              <w:rPr>
                <w:rFonts w:ascii="Calibri" w:hAnsi="Calibri" w:cs="Calibri"/>
              </w:rPr>
              <w:t>Podpůrné struktury jsou funkční. Testuje se možnost jeho rozšíření na další trhy.</w:t>
            </w: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AF" w:rsidRPr="001132AF" w:rsidRDefault="001132AF" w:rsidP="00A14888">
            <w:pPr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0" w:after="0"/>
              <w:jc w:val="center"/>
              <w:rPr>
                <w:rFonts w:ascii="Calibri" w:hAnsi="Calibri" w:cs="Calibri"/>
              </w:rPr>
            </w:pPr>
            <w:r w:rsidRPr="001132AF">
              <w:rPr>
                <w:rStyle w:val="Siln"/>
                <w:rFonts w:ascii="Calibri" w:hAnsi="Calibri" w:cs="Calibri"/>
                <w:color w:val="454545"/>
              </w:rPr>
              <w:t>9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2AF" w:rsidRPr="001132AF" w:rsidRDefault="001132AF" w:rsidP="00A14888">
            <w:pPr>
              <w:pStyle w:val="Normlnweb"/>
              <w:spacing w:before="40" w:after="40"/>
              <w:ind w:left="79"/>
              <w:jc w:val="left"/>
              <w:rPr>
                <w:rFonts w:ascii="Calibri" w:hAnsi="Calibri" w:cs="Calibri"/>
              </w:rPr>
            </w:pPr>
            <w:r w:rsidRPr="001132AF">
              <w:rPr>
                <w:rFonts w:ascii="Calibri" w:hAnsi="Calibri" w:cs="Calibri"/>
              </w:rPr>
              <w:t xml:space="preserve">Inovace je </w:t>
            </w:r>
            <w:r w:rsidRPr="001132AF">
              <w:rPr>
                <w:rStyle w:val="Siln"/>
                <w:rFonts w:ascii="Calibri" w:hAnsi="Calibri" w:cs="Calibri"/>
                <w:color w:val="454545"/>
              </w:rPr>
              <w:t>ve společnosti široce akceptována</w:t>
            </w:r>
            <w:r w:rsidRPr="001132AF">
              <w:rPr>
                <w:rFonts w:ascii="Calibri" w:hAnsi="Calibri" w:cs="Calibri"/>
              </w:rPr>
              <w:t xml:space="preserve"> ve formě obecně dostupného a využívaného nového výrobku nebo služby rozšiřujícího se na globální trhy. </w:t>
            </w:r>
          </w:p>
        </w:tc>
      </w:tr>
    </w:tbl>
    <w:p w:rsidR="00670F09" w:rsidRPr="001132AF" w:rsidRDefault="00670F09" w:rsidP="00D979C3">
      <w:pPr>
        <w:pStyle w:val="Normlnweb"/>
        <w:rPr>
          <w:rFonts w:ascii="Calibri" w:hAnsi="Calibri" w:cs="Calibri"/>
        </w:rPr>
      </w:pPr>
    </w:p>
    <w:sectPr w:rsidR="00670F09" w:rsidRPr="0011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AF"/>
    <w:rsid w:val="000629BF"/>
    <w:rsid w:val="001132AF"/>
    <w:rsid w:val="001639BB"/>
    <w:rsid w:val="005713F0"/>
    <w:rsid w:val="00670F09"/>
    <w:rsid w:val="00A877DA"/>
    <w:rsid w:val="00D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282B"/>
  <w15:chartTrackingRefBased/>
  <w15:docId w15:val="{672163D7-AA6D-4F25-B143-0F7CF81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2AF"/>
    <w:pPr>
      <w:spacing w:before="120" w:after="0" w:line="240" w:lineRule="auto"/>
      <w:jc w:val="both"/>
    </w:pPr>
    <w:rPr>
      <w:rFonts w:ascii="Arial" w:hAnsi="Arial" w:cs="Arial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32AF"/>
    <w:pPr>
      <w:spacing w:after="150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Siln">
    <w:name w:val="Strong"/>
    <w:basedOn w:val="Standardnpsmoodstavce"/>
    <w:uiPriority w:val="22"/>
    <w:qFormat/>
    <w:rsid w:val="00113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466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6</cp:revision>
  <dcterms:created xsi:type="dcterms:W3CDTF">2020-02-18T12:27:00Z</dcterms:created>
  <dcterms:modified xsi:type="dcterms:W3CDTF">2020-02-19T14:52:00Z</dcterms:modified>
</cp:coreProperties>
</file>